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0FF5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3982DA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AB7EA3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6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974"/>
        <w:gridCol w:w="1104"/>
        <w:gridCol w:w="726"/>
        <w:gridCol w:w="1127"/>
        <w:gridCol w:w="850"/>
        <w:gridCol w:w="1134"/>
        <w:gridCol w:w="279"/>
        <w:gridCol w:w="284"/>
        <w:gridCol w:w="420"/>
        <w:gridCol w:w="435"/>
        <w:gridCol w:w="411"/>
        <w:gridCol w:w="1304"/>
      </w:tblGrid>
      <w:tr w14:paraId="10D06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974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7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10C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汽车钣金与涂装专业精致修复实训设备购置</w:t>
            </w:r>
          </w:p>
        </w:tc>
      </w:tr>
      <w:tr w14:paraId="209E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CB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E55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北京化学工业集团有限责任公司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050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7BF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北京市工业技师学院</w:t>
            </w:r>
          </w:p>
        </w:tc>
      </w:tr>
      <w:tr w14:paraId="1C809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3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06C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E9F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65964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39B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B3BD4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19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FB95E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458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3C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C5E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0B8A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98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487D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85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6.955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262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6.955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61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34.801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E83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DE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94.17%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392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9.42</w:t>
            </w:r>
          </w:p>
        </w:tc>
      </w:tr>
      <w:tr w14:paraId="21833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FA3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5E3E3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4F44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F9E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243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993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B0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BBA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030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E397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C2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B96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87C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02D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65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A4E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EB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67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9DCA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A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64E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E2B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6.955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5B1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6.955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65D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34.801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D2C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00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94.17%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209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9.42</w:t>
            </w:r>
          </w:p>
        </w:tc>
      </w:tr>
      <w:tr w14:paraId="7F66C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17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20E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2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744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29B7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BE5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FD1B5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按照学院汽车应用技术系整体建设规划，落实人才培养模式创新、技术技能平台建设等方面具体计划，在此基础上主要完成以下部分建设：</w:t>
            </w:r>
          </w:p>
          <w:p w14:paraId="2962DBCB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以专业群课程与典型工作任务为依据，健全升级校内已有汽车钣金与涂装专业实训基地功能；采购漆面养护设备工具套装、贴膜专用工具套装等设备等设备。</w:t>
            </w:r>
          </w:p>
          <w:p w14:paraId="4EF6BA73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</w:t>
            </w:r>
          </w:p>
          <w:p w14:paraId="7759EEFF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1、2024年9月30日前完成项目验收、资金支出。</w:t>
            </w:r>
          </w:p>
          <w:p w14:paraId="6BB11108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2、完成项目资金支出36.9550万元。</w:t>
            </w:r>
          </w:p>
          <w:p w14:paraId="7C54EFCE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3、校内学制中级工、高级工、技师学生培养200人/年以上。</w:t>
            </w:r>
          </w:p>
          <w:p w14:paraId="0B75EB9B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4、师生使用满意度达到95%以上。</w:t>
            </w:r>
          </w:p>
        </w:tc>
        <w:tc>
          <w:tcPr>
            <w:tcW w:w="42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3CDB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1、完成设备采购，升级汽车钣金与涂装专业实训基地。</w:t>
            </w:r>
          </w:p>
          <w:p w14:paraId="70AA13E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2、提升高技能人才社会培训，发展汽车钣金与涂装专业精致修复方向，培训中级工、高级工、技师等高技能人才。</w:t>
            </w:r>
          </w:p>
          <w:p w14:paraId="6ED5CC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3、师生使用满意度达到95%以上。</w:t>
            </w:r>
          </w:p>
        </w:tc>
      </w:tr>
      <w:tr w14:paraId="7EEB4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2F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13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89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1AA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190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53206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9C3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82A2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E2D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8F9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203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938A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3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99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DA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2374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采购设备数量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95D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70D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089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590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F7E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4FE9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88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7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0E4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5CA5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设备到货验收合格率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5EA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2F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CC7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79A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BE4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627FE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7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FCA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D8E8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B712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招标完成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D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85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50A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9B2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ADF2C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C4E3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622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11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19B4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B745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签订合同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3D1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B84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DD9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99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003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16C43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2D1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02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47E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E8CE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预付款支付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638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202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5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37B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1E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8A48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4A5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357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56E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49AB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厂家供货，设备验收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6F4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5FA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9F9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8F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CAC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0ABD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E1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5DE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362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B072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尾款支付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27C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B87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33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A41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4CC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297C2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2B1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4D83C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效益指标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E290A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可持续影响指标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AC8A5">
            <w:pPr>
              <w:widowControl/>
              <w:spacing w:line="240" w:lineRule="exact"/>
              <w:jc w:val="lef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设备计划使用年限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25B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≥6年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49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≥6年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CA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C2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FD1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EED8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8C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6EB83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F79D6B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社会效益</w:t>
            </w:r>
          </w:p>
          <w:p w14:paraId="0D69BEB9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123C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9E1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4D42D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CCB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BC8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268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1C967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4A3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E4FD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DACD3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2C392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受益学生人数、培训学员人数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71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200人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50A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200人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6E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398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254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3FB45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0EC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93205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满意度</w:t>
            </w:r>
          </w:p>
          <w:p w14:paraId="2C492C98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BEAF9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服务对象满意度标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5A06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学生、培训学员使用满意度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CF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B83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5B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87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6B8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61CEC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B6F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057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成本指标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727C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经济成本指标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DA5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预算控制数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402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36.955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273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34.801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E0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13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D6E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结余资金</w:t>
            </w:r>
          </w:p>
        </w:tc>
      </w:tr>
      <w:tr w14:paraId="6141C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32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7B8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9D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96.42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A8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A9E4CF5">
      <w:pPr>
        <w:spacing w:line="48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4F2E7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A21F94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c+G9IAAAADAQAADwAAAAAAAAABACAAAAAiAAAAZHJzL2Rvd25yZXYueG1s&#10;UEsBAhQAFAAAAAgAh07iQH+RQLE3AgAAYQ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A21F94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848C7B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000273A4"/>
    <w:rsid w:val="000F7AC1"/>
    <w:rsid w:val="00103DF9"/>
    <w:rsid w:val="00104E4F"/>
    <w:rsid w:val="00116A34"/>
    <w:rsid w:val="0013666E"/>
    <w:rsid w:val="00141BED"/>
    <w:rsid w:val="00163060"/>
    <w:rsid w:val="00185B95"/>
    <w:rsid w:val="00190221"/>
    <w:rsid w:val="001B22CA"/>
    <w:rsid w:val="0028342D"/>
    <w:rsid w:val="0029140F"/>
    <w:rsid w:val="002A2AE0"/>
    <w:rsid w:val="002A67B8"/>
    <w:rsid w:val="002B5107"/>
    <w:rsid w:val="002C0105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3F6363"/>
    <w:rsid w:val="00416AA6"/>
    <w:rsid w:val="00495B42"/>
    <w:rsid w:val="004A601A"/>
    <w:rsid w:val="004C04B8"/>
    <w:rsid w:val="00511581"/>
    <w:rsid w:val="0051168B"/>
    <w:rsid w:val="005223F7"/>
    <w:rsid w:val="005404EE"/>
    <w:rsid w:val="0054119C"/>
    <w:rsid w:val="005618F3"/>
    <w:rsid w:val="005803E7"/>
    <w:rsid w:val="005A2E31"/>
    <w:rsid w:val="005F59E1"/>
    <w:rsid w:val="006102BB"/>
    <w:rsid w:val="006225FE"/>
    <w:rsid w:val="006B571A"/>
    <w:rsid w:val="00771601"/>
    <w:rsid w:val="007A1D0B"/>
    <w:rsid w:val="007A4C7B"/>
    <w:rsid w:val="007C12A5"/>
    <w:rsid w:val="007D5EB2"/>
    <w:rsid w:val="0080404A"/>
    <w:rsid w:val="00870542"/>
    <w:rsid w:val="008C23EE"/>
    <w:rsid w:val="009073CC"/>
    <w:rsid w:val="00913012"/>
    <w:rsid w:val="009171F8"/>
    <w:rsid w:val="00944FA6"/>
    <w:rsid w:val="009877CA"/>
    <w:rsid w:val="009C0555"/>
    <w:rsid w:val="00A14E49"/>
    <w:rsid w:val="00AC354B"/>
    <w:rsid w:val="00AD5D48"/>
    <w:rsid w:val="00B06EA8"/>
    <w:rsid w:val="00B27E39"/>
    <w:rsid w:val="00B822A2"/>
    <w:rsid w:val="00BC6FEA"/>
    <w:rsid w:val="00C15A3B"/>
    <w:rsid w:val="00C36AB2"/>
    <w:rsid w:val="00C40A73"/>
    <w:rsid w:val="00C42E57"/>
    <w:rsid w:val="00C43DD8"/>
    <w:rsid w:val="00C6146A"/>
    <w:rsid w:val="00C754E1"/>
    <w:rsid w:val="00C92815"/>
    <w:rsid w:val="00CA0797"/>
    <w:rsid w:val="00CC6383"/>
    <w:rsid w:val="00CC7828"/>
    <w:rsid w:val="00CD15F7"/>
    <w:rsid w:val="00D304FA"/>
    <w:rsid w:val="00D46E61"/>
    <w:rsid w:val="00D836C3"/>
    <w:rsid w:val="00DF14E2"/>
    <w:rsid w:val="00E01E72"/>
    <w:rsid w:val="00E47DE4"/>
    <w:rsid w:val="00E65857"/>
    <w:rsid w:val="00E9496C"/>
    <w:rsid w:val="00E9697F"/>
    <w:rsid w:val="00E97B3E"/>
    <w:rsid w:val="00EB76BF"/>
    <w:rsid w:val="00EC0B79"/>
    <w:rsid w:val="00F14BDB"/>
    <w:rsid w:val="00F55102"/>
    <w:rsid w:val="00F71C92"/>
    <w:rsid w:val="0AC252DB"/>
    <w:rsid w:val="0B341D58"/>
    <w:rsid w:val="11A10400"/>
    <w:rsid w:val="14CF339E"/>
    <w:rsid w:val="37173543"/>
    <w:rsid w:val="3AC058DE"/>
    <w:rsid w:val="3CC72DC1"/>
    <w:rsid w:val="3F700A5A"/>
    <w:rsid w:val="3FF76880"/>
    <w:rsid w:val="510C3832"/>
    <w:rsid w:val="51101F9B"/>
    <w:rsid w:val="5302488E"/>
    <w:rsid w:val="54E070A1"/>
    <w:rsid w:val="63A4086C"/>
    <w:rsid w:val="63F91AA1"/>
    <w:rsid w:val="6700173D"/>
    <w:rsid w:val="6C40252E"/>
    <w:rsid w:val="717F09C7"/>
    <w:rsid w:val="732B31A2"/>
    <w:rsid w:val="741539E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B67B3E-E551-4741-BD3C-9DAF6667E3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769</Words>
  <Characters>917</Characters>
  <Lines>11</Lines>
  <Paragraphs>3</Paragraphs>
  <TotalTime>62</TotalTime>
  <ScaleCrop>false</ScaleCrop>
  <LinksUpToDate>false</LinksUpToDate>
  <CharactersWithSpaces>947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2023-04-26T06:28:00Z</dcterms:created>
  <dc:creator>user</dc:creator>
  <cp:lastModifiedBy>DT</cp:lastModifiedBy>
  <cp:lastPrinted>2022-03-24T10:01:00Z</cp:lastPrinted>
  <dcterms:modified xsi:type="dcterms:W3CDTF">2025-08-23T10:39:10Z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66B746627B9D468CBD59D3ECC6F9B846</vt:lpwstr>
  </property>
  <property fmtid="{D5CDD505-2E9C-101B-9397-08002B2CF9AE}" pid="4" name="KSOTemplateDocerSaveRecord">
    <vt:lpwstr>eyJoZGlkIjoiNTkyYThiZjJkM2JmZjI0MzI1YWNkZTkyOWNiODRiYzgiLCJ1c2VySWQiOiIzNzgyMDM4NjYifQ==</vt:lpwstr>
  </property>
</Properties>
</file>